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kinsoku/>
        <w:wordWrap/>
        <w:overflowPunct/>
        <w:topLinePunct w:val="0"/>
        <w:autoSpaceDE/>
        <w:autoSpaceDN/>
        <w:bidi w:val="0"/>
        <w:adjustRightInd/>
        <w:snapToGrid/>
        <w:spacing w:line="560" w:lineRule="exact"/>
        <w:jc w:val="center"/>
        <w:textAlignment w:val="auto"/>
        <w:rPr>
          <w:rStyle w:val="6"/>
          <w:rFonts w:hint="eastAsia" w:ascii="方正小标宋简体" w:hAnsi="方正小标宋简体" w:eastAsia="方正小标宋简体" w:cs="方正小标宋简体"/>
          <w:color w:val="auto"/>
          <w:sz w:val="44"/>
          <w:szCs w:val="44"/>
          <w:u w:val="none"/>
        </w:rPr>
      </w:pPr>
    </w:p>
    <w:p>
      <w:pPr>
        <w:pStyle w:val="2"/>
        <w:keepNext w:val="0"/>
        <w:keepLines w:val="0"/>
        <w:pageBreakBefore w:val="0"/>
        <w:kinsoku/>
        <w:wordWrap/>
        <w:overflowPunct/>
        <w:topLinePunct w:val="0"/>
        <w:autoSpaceDE/>
        <w:autoSpaceDN/>
        <w:bidi w:val="0"/>
        <w:adjustRightInd/>
        <w:snapToGrid/>
        <w:spacing w:line="560" w:lineRule="exact"/>
        <w:jc w:val="center"/>
        <w:textAlignment w:val="auto"/>
        <w:rPr>
          <w:rStyle w:val="6"/>
          <w:rFonts w:hint="eastAsia" w:ascii="方正小标宋简体" w:hAnsi="方正小标宋简体" w:eastAsia="方正小标宋简体" w:cs="方正小标宋简体"/>
          <w:color w:val="auto"/>
          <w:sz w:val="44"/>
          <w:szCs w:val="44"/>
          <w:u w:val="none"/>
        </w:rPr>
      </w:pPr>
      <w:bookmarkStart w:id="0" w:name="_GoBack"/>
      <w:bookmarkEnd w:id="0"/>
      <w:r>
        <w:rPr>
          <w:rStyle w:val="6"/>
          <w:rFonts w:hint="eastAsia" w:ascii="方正小标宋简体" w:hAnsi="方正小标宋简体" w:eastAsia="方正小标宋简体" w:cs="方正小标宋简体"/>
          <w:color w:val="auto"/>
          <w:sz w:val="44"/>
          <w:szCs w:val="44"/>
          <w:u w:val="none"/>
        </w:rPr>
        <w:t>财政部 税务总局关于延续执行创业投资企业和天使投资个人投资初创科技型企业有关政策条件的公告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财政部 税务总局公告2022年第6号</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624" w:firstLineChars="200"/>
        <w:jc w:val="lef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为进一步支持创业创新，现就创业投资企业和天使投资个人投资初创科技型企业所得税政策有关事项公告如下：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0"/>
        <w:jc w:val="lef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　　自2022年1月1日至2023年12月31日，对于初创科技型企业需符合的条件，从业人数继续按不超过300人、资产总额和年销售收入按均不超过5000万元执行，《财政部</w:t>
      </w:r>
      <w:r>
        <w:rPr>
          <w:rFonts w:hint="default" w:ascii="Times New Roman" w:hAnsi="Times New Roman" w:eastAsia="仿宋_GB2312" w:cs="Times New Roman"/>
          <w:spacing w:val="-4"/>
          <w:kern w:val="2"/>
          <w:sz w:val="32"/>
          <w:szCs w:val="32"/>
          <w:lang w:val="en" w:eastAsia="zh-CN" w:bidi="ar-SA"/>
        </w:rPr>
        <w:t xml:space="preserve"> </w:t>
      </w:r>
      <w:r>
        <w:rPr>
          <w:rFonts w:hint="eastAsia" w:ascii="Times New Roman" w:hAnsi="Times New Roman" w:eastAsia="仿宋_GB2312" w:cs="Times New Roman"/>
          <w:spacing w:val="-4"/>
          <w:kern w:val="2"/>
          <w:sz w:val="32"/>
          <w:szCs w:val="32"/>
          <w:lang w:val="en-US" w:eastAsia="zh-CN" w:bidi="ar-SA"/>
        </w:rPr>
        <w:t>税务总局关于创业投资企业和天使投资个人有关税收政策的通知》(财税〔2018〕55号)规定的其他条件不变。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624"/>
        <w:jc w:val="lef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在此期间已投资满2年及新发生的投资，可按财税〔2018〕55号文件和本公告规定适用税收政策。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624"/>
        <w:jc w:val="left"/>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624"/>
        <w:jc w:val="left"/>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624"/>
        <w:jc w:val="left"/>
        <w:textAlignment w:val="auto"/>
        <w:rPr>
          <w:rFonts w:hint="eastAsia" w:ascii="Times New Roman" w:hAnsi="Times New Roman" w:eastAsia="仿宋_GB2312" w:cs="Times New Roman"/>
          <w:spacing w:val="-4"/>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财政部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税务总局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00" w:afterAutospacing="0" w:line="560" w:lineRule="exact"/>
        <w:ind w:left="0" w:right="0" w:firstLine="0"/>
        <w:jc w:val="right"/>
        <w:textAlignment w:val="auto"/>
        <w:rPr>
          <w:rFonts w:hint="eastAsia" w:ascii="Times New Roman" w:hAnsi="Times New Roman" w:eastAsia="仿宋_GB2312" w:cs="Times New Roman"/>
          <w:spacing w:val="-4"/>
          <w:kern w:val="2"/>
          <w:sz w:val="32"/>
          <w:szCs w:val="32"/>
          <w:lang w:val="en-US" w:eastAsia="zh-CN" w:bidi="ar-SA"/>
        </w:rPr>
      </w:pPr>
      <w:r>
        <w:rPr>
          <w:rFonts w:hint="eastAsia" w:ascii="Times New Roman" w:hAnsi="Times New Roman" w:eastAsia="仿宋_GB2312" w:cs="Times New Roman"/>
          <w:spacing w:val="-4"/>
          <w:kern w:val="2"/>
          <w:sz w:val="32"/>
          <w:szCs w:val="32"/>
          <w:lang w:val="en-US" w:eastAsia="zh-CN" w:bidi="ar-SA"/>
        </w:rPr>
        <w:t>2022年2月9日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pacing w:val="-4"/>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72DF7"/>
    <w:rsid w:val="45BB3D10"/>
    <w:rsid w:val="47172DF7"/>
    <w:rsid w:val="5BDB4689"/>
    <w:rsid w:val="6AD9E42C"/>
    <w:rsid w:val="E7750479"/>
    <w:rsid w:val="FFDF6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rPr>
      <w:rFonts w:eastAsia="文星仿宋"/>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2022-03-21T05:40:00Z</dcterms:created>
  <dc:creator>小鹿不认路</dc:creator>
  <cp:lastModifiedBy>sugon</cp:lastModifiedBy>
  <dcterms:modified xsi:type="dcterms:W3CDTF">2022-03-21T11:34:27Z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2ECA80670960454E9CBFA6D222E84A8C</vt:lpwstr>
  </property>
</Properties>
</file>